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9" w:rsidRPr="009C5297" w:rsidRDefault="00D209AE" w:rsidP="00EE50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97">
        <w:rPr>
          <w:rFonts w:ascii="Times New Roman" w:hAnsi="Times New Roman" w:cs="Times New Roman"/>
          <w:b/>
          <w:sz w:val="28"/>
          <w:szCs w:val="28"/>
        </w:rPr>
        <w:t>В результате выполнения мероприятий регионального проекта «Дорожная сет</w:t>
      </w:r>
      <w:r w:rsidR="00CC1F9D">
        <w:rPr>
          <w:rFonts w:ascii="Times New Roman" w:hAnsi="Times New Roman" w:cs="Times New Roman"/>
          <w:b/>
          <w:sz w:val="28"/>
          <w:szCs w:val="28"/>
        </w:rPr>
        <w:t>ь</w:t>
      </w:r>
      <w:r w:rsidRPr="009C5297">
        <w:rPr>
          <w:rFonts w:ascii="Times New Roman" w:hAnsi="Times New Roman" w:cs="Times New Roman"/>
          <w:b/>
          <w:sz w:val="28"/>
          <w:szCs w:val="28"/>
        </w:rPr>
        <w:t xml:space="preserve">» планируется: 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Увеличение доли автомобильных дорог регионального значения, соответствующих нормативным требованиям, </w:t>
      </w:r>
      <w:r w:rsidRPr="00D209A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до 63,9 процентов (относительно их протяженности по состоянию </w:t>
      </w:r>
      <w:r w:rsidRPr="00D209A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на 31 декабря 2017 г.);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 Доведение</w:t>
      </w:r>
      <w:r w:rsidRPr="00D209A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2024 году 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Анадырской городской агломерации</w:t>
      </w:r>
      <w:r w:rsidRPr="00D209A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доли автомобильных дорог, соответствующих нормативным требованиям, в их общей протяженности до 86,8 процентов.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достижению цели проекта и целевых значений показателей к концу 2024 года приведет выполнение следующих запланированных мероприятий: 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выполнение работ по капитальному ремонту и ремонту автомобильных дорог регионального значен</w:t>
      </w:r>
      <w:r w:rsidR="00E4456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ия общей протяженностью 25,1 км.;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выполнение работ по капитальному ремонту и ремонту автомобильных дорог местного значения, расположенных в Анадырской городской агломерации протяженностью 13,1 км</w:t>
      </w:r>
      <w:r w:rsidR="00E4456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D209AE" w:rsidRDefault="00D209AE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результате итоговая протяженность автомобильных дорог регионального значения, приведенных в нормативное</w:t>
      </w:r>
      <w:r w:rsidR="009C52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состояние путем ремонта и капитального ремонта к концу 2024 года составит 1 168,8 км или 63,9 % от общей протяженности, а общая протяженность автомобильных дорог Анадырской городской агломерации, приведенных в нормативное состояние путем ремонта и капитального ремонта составит 32,3 км или 86,8 % от общей протяженности. </w:t>
      </w:r>
    </w:p>
    <w:p w:rsidR="00D209AE" w:rsidRPr="00CC1F9D" w:rsidRDefault="009C5297" w:rsidP="00D209AE">
      <w:pPr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C1F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В результате выполнения мероприятий регионального проекта «Общесистемные меры развития дорожного хозяйства» планируется: </w:t>
      </w:r>
    </w:p>
    <w:p w:rsidR="009C5297" w:rsidRDefault="009C5297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увеличение доли контрактов на осуществление дорожной деятельности в рамках реализации регионального проекта, предусматривающих </w:t>
      </w:r>
      <w:r w:rsidR="00A922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выполнение работ на принципах контракта жизненного цикла до 70%;</w:t>
      </w:r>
    </w:p>
    <w:p w:rsidR="00A92227" w:rsidRDefault="00A92227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увеличение доли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 до 80 %; </w:t>
      </w:r>
    </w:p>
    <w:p w:rsidR="00A92227" w:rsidRPr="00D209AE" w:rsidRDefault="00A92227" w:rsidP="00D209AE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внедрение интеллектуальных транспортных систем</w:t>
      </w:r>
      <w:r w:rsidR="00E4456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A92227" w:rsidRDefault="00A92227" w:rsidP="00A92227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 xml:space="preserve">К достижению цели проекта и целевых значений показателей к концу 2024 года приведет выполнение следующих запланированных мероприятий: </w:t>
      </w:r>
    </w:p>
    <w:p w:rsidR="00D209AE" w:rsidRDefault="00A92227" w:rsidP="00A9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контрактов на осуществление дорожной деятельности, предусматривающих выполнение работ на принципах контракта жизненного цикла до 70 % ;</w:t>
      </w:r>
    </w:p>
    <w:p w:rsidR="00A92227" w:rsidRDefault="00A92227" w:rsidP="00A9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доведение доли контрактов на осуществление дорожной деятельности, предусматривающих использование новых технологий и материалов, до 80 % от общего количества новых государственных контрактов на выполнение работ по капитальному ремонту, ремонту и содержанию автомобильных дорог; </w:t>
      </w:r>
    </w:p>
    <w:p w:rsidR="00A92227" w:rsidRDefault="00A92227" w:rsidP="00A9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на автомобильных дорогах регионального значения 1 интеллектуальной транспортной системы</w:t>
      </w:r>
      <w:r w:rsidR="00864E62">
        <w:rPr>
          <w:rFonts w:ascii="Times New Roman" w:hAnsi="Times New Roman" w:cs="Times New Roman"/>
          <w:sz w:val="28"/>
          <w:szCs w:val="28"/>
        </w:rPr>
        <w:t>.</w:t>
      </w:r>
    </w:p>
    <w:p w:rsidR="00864E62" w:rsidRPr="00CC1F9D" w:rsidRDefault="00CC1F9D" w:rsidP="00A922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9D">
        <w:rPr>
          <w:rFonts w:ascii="Times New Roman" w:hAnsi="Times New Roman" w:cs="Times New Roman"/>
          <w:b/>
          <w:sz w:val="28"/>
          <w:szCs w:val="28"/>
        </w:rPr>
        <w:t>В результате выполнения мероприятий регионального проекта «Безопасность дорожного движения»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планируется:</w:t>
      </w:r>
    </w:p>
    <w:p w:rsidR="00864E62" w:rsidRDefault="00CC1F9D" w:rsidP="00CC1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D">
        <w:rPr>
          <w:rFonts w:ascii="Times New Roman" w:hAnsi="Times New Roman" w:cs="Times New Roman"/>
          <w:sz w:val="28"/>
          <w:szCs w:val="28"/>
        </w:rPr>
        <w:t>Снижение смертности в результате дорожно-транспортных происшествий в 3,5 ра</w:t>
      </w:r>
      <w:r>
        <w:rPr>
          <w:rFonts w:ascii="Times New Roman" w:hAnsi="Times New Roman" w:cs="Times New Roman"/>
          <w:sz w:val="28"/>
          <w:szCs w:val="28"/>
        </w:rPr>
        <w:t xml:space="preserve">за по сравнению с 2017 годом </w:t>
      </w:r>
      <w:r w:rsidRPr="00CC1F9D">
        <w:rPr>
          <w:rFonts w:ascii="Times New Roman" w:hAnsi="Times New Roman" w:cs="Times New Roman"/>
          <w:sz w:val="28"/>
          <w:szCs w:val="28"/>
        </w:rPr>
        <w:t>до уровня, не превышающего четырех человек на 100 тысяч населения к 2024 году</w:t>
      </w:r>
      <w:r w:rsidR="00E445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1F9D" w:rsidRDefault="00CC1F9D" w:rsidP="00CC1F9D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достижению цели проекта и целевых значений показателей к концу 2024 года приведет выполнение следующих запланированных мероприятий: </w:t>
      </w:r>
    </w:p>
    <w:p w:rsidR="00CC1F9D" w:rsidRPr="00CC1F9D" w:rsidRDefault="00CC1F9D" w:rsidP="00CC1F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D">
        <w:rPr>
          <w:rFonts w:ascii="Times New Roman" w:hAnsi="Times New Roman" w:cs="Times New Roman"/>
          <w:sz w:val="28"/>
          <w:szCs w:val="28"/>
        </w:rPr>
        <w:t>-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травматизма;</w:t>
      </w:r>
    </w:p>
    <w:p w:rsidR="00CC1F9D" w:rsidRPr="00CC1F9D" w:rsidRDefault="00CC1F9D" w:rsidP="00CC1F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D">
        <w:rPr>
          <w:rFonts w:ascii="Times New Roman" w:hAnsi="Times New Roman" w:cs="Times New Roman"/>
          <w:sz w:val="28"/>
          <w:szCs w:val="28"/>
        </w:rPr>
        <w:t xml:space="preserve">- 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движения; </w:t>
      </w:r>
    </w:p>
    <w:p w:rsidR="00CC1F9D" w:rsidRPr="00CC1F9D" w:rsidRDefault="00CC1F9D" w:rsidP="00CC1F9D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D">
        <w:rPr>
          <w:rFonts w:ascii="Times New Roman" w:hAnsi="Times New Roman" w:cs="Times New Roman"/>
          <w:sz w:val="28"/>
          <w:szCs w:val="28"/>
        </w:rPr>
        <w:t>- 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</w:r>
    </w:p>
    <w:p w:rsidR="00CC1F9D" w:rsidRDefault="00CC1F9D" w:rsidP="00CC1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9D" w:rsidRDefault="00CC1F9D" w:rsidP="00CC1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227" w:rsidRPr="00D209AE" w:rsidRDefault="00A92227" w:rsidP="00A9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227" w:rsidRPr="00D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CF"/>
    <w:rsid w:val="00691D09"/>
    <w:rsid w:val="00864E62"/>
    <w:rsid w:val="009C5297"/>
    <w:rsid w:val="00A92227"/>
    <w:rsid w:val="00CA11CF"/>
    <w:rsid w:val="00CC1F9D"/>
    <w:rsid w:val="00D209AE"/>
    <w:rsid w:val="00E44569"/>
    <w:rsid w:val="00E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 Александр Владимирович</dc:creator>
  <cp:keywords/>
  <dc:description/>
  <cp:lastModifiedBy>Коба Александр Владимирович</cp:lastModifiedBy>
  <cp:revision>6</cp:revision>
  <dcterms:created xsi:type="dcterms:W3CDTF">2019-07-09T07:26:00Z</dcterms:created>
  <dcterms:modified xsi:type="dcterms:W3CDTF">2019-07-09T08:03:00Z</dcterms:modified>
</cp:coreProperties>
</file>